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E52B55">
        <w:rPr>
          <w:rFonts w:ascii="Arial Narrow" w:hAnsi="Arial Narrow"/>
        </w:rPr>
        <w:t>, dnia 14</w:t>
      </w:r>
      <w:r w:rsidR="00FB750D" w:rsidRPr="00FB750D">
        <w:rPr>
          <w:rFonts w:ascii="Arial Narrow" w:hAnsi="Arial Narrow"/>
        </w:rPr>
        <w:t>.</w:t>
      </w:r>
      <w:r w:rsidR="00E52B55">
        <w:rPr>
          <w:rFonts w:ascii="Arial Narrow" w:hAnsi="Arial Narrow"/>
        </w:rPr>
        <w:t>04.2017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18013C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DB202A" w:rsidRPr="00DB202A">
        <w:rPr>
          <w:rFonts w:ascii="Arial Narrow" w:hAnsi="Arial Narrow"/>
          <w:b/>
        </w:rPr>
        <w:t>PR.271.</w:t>
      </w:r>
      <w:r w:rsidR="00E445D9">
        <w:rPr>
          <w:rFonts w:ascii="Arial Narrow" w:hAnsi="Arial Narrow"/>
          <w:b/>
        </w:rPr>
        <w:t>6</w:t>
      </w:r>
      <w:r w:rsidR="001B0C9A">
        <w:rPr>
          <w:rFonts w:ascii="Arial Narrow" w:hAnsi="Arial Narrow"/>
          <w:b/>
        </w:rPr>
        <w:t>.2017</w:t>
      </w: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FB750D" w:rsidP="00FB750D">
      <w:pPr>
        <w:pStyle w:val="Default"/>
        <w:jc w:val="center"/>
        <w:rPr>
          <w:rFonts w:ascii="Arial Narrow" w:hAnsi="Arial Narrow"/>
          <w:b/>
          <w:bCs/>
        </w:rPr>
      </w:pPr>
      <w:r w:rsidRPr="00B5365D">
        <w:rPr>
          <w:rFonts w:ascii="Arial Narrow" w:hAnsi="Arial Narrow"/>
          <w:b/>
          <w:bCs/>
        </w:rPr>
        <w:t>(tj. Dz. U. z 2015 r., poz. 2164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E445D9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E445D9" w:rsidRPr="00FB750D" w:rsidRDefault="00E445D9" w:rsidP="00E445D9">
      <w:pPr>
        <w:pStyle w:val="Default"/>
        <w:rPr>
          <w:rFonts w:ascii="Arial Narrow" w:hAnsi="Arial Narrow"/>
        </w:rPr>
      </w:pPr>
    </w:p>
    <w:p w:rsidR="00E445D9" w:rsidRDefault="00E445D9" w:rsidP="00E445D9">
      <w:pPr>
        <w:pStyle w:val="Default"/>
        <w:ind w:firstLine="284"/>
        <w:rPr>
          <w:rFonts w:ascii="Arial Narrow" w:hAnsi="Arial Narrow"/>
        </w:rPr>
      </w:pPr>
      <w:r>
        <w:rPr>
          <w:rFonts w:ascii="Arial Narrow" w:hAnsi="Arial Narrow"/>
        </w:rPr>
        <w:t>Utwardzenie dna i odwodnienie wąwozów lessowych zlokalizowanych na terenie gminy Sułów</w:t>
      </w:r>
      <w:r w:rsidR="00124124">
        <w:rPr>
          <w:rFonts w:ascii="Arial Narrow" w:hAnsi="Arial Narrow"/>
        </w:rPr>
        <w:t>.</w:t>
      </w:r>
    </w:p>
    <w:p w:rsidR="00E445D9" w:rsidRPr="00CE7B7C" w:rsidRDefault="00E445D9" w:rsidP="00E445D9">
      <w:pPr>
        <w:pStyle w:val="Default"/>
        <w:rPr>
          <w:rFonts w:ascii="Arial Narrow" w:hAnsi="Arial Narrow"/>
        </w:rPr>
      </w:pPr>
    </w:p>
    <w:p w:rsidR="00FB750D" w:rsidRPr="00E445D9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CE7B7C">
      <w:pPr>
        <w:pStyle w:val="Default"/>
        <w:ind w:left="284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>dniu 14.04</w:t>
      </w:r>
      <w:r w:rsidR="001B0C9A">
        <w:rPr>
          <w:rFonts w:ascii="Arial Narrow" w:hAnsi="Arial Narrow"/>
        </w:rPr>
        <w:t>.2017</w:t>
      </w:r>
      <w:r w:rsidRPr="00FB750D">
        <w:rPr>
          <w:rFonts w:ascii="Arial Narrow" w:hAnsi="Arial Narrow"/>
        </w:rPr>
        <w:t xml:space="preserve"> r. o godz. </w:t>
      </w:r>
      <w:r w:rsidR="00E445D9">
        <w:rPr>
          <w:rFonts w:ascii="Arial Narrow" w:hAnsi="Arial Narrow"/>
        </w:rPr>
        <w:t>12:00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E445D9">
        <w:rPr>
          <w:rFonts w:ascii="Arial Narrow" w:hAnsi="Arial Narrow"/>
        </w:rPr>
        <w:t xml:space="preserve">330 346,33 </w:t>
      </w:r>
      <w:r w:rsidR="00BF5F17">
        <w:rPr>
          <w:rFonts w:ascii="Arial Narrow" w:hAnsi="Arial Narrow"/>
        </w:rPr>
        <w:t>zł</w:t>
      </w:r>
      <w:r w:rsidRPr="00FB750D">
        <w:rPr>
          <w:rFonts w:ascii="Arial Narrow" w:hAnsi="Arial Narrow"/>
        </w:rPr>
        <w:t xml:space="preserve"> </w:t>
      </w:r>
      <w:r w:rsidR="00BF5F17">
        <w:rPr>
          <w:rFonts w:ascii="Arial Narrow" w:hAnsi="Arial Narrow"/>
        </w:rPr>
        <w:t>brutto.</w:t>
      </w:r>
      <w:r w:rsidRPr="00FB750D">
        <w:rPr>
          <w:rFonts w:ascii="Arial Narrow" w:hAnsi="Arial Narrow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8"/>
        <w:gridCol w:w="2041"/>
        <w:gridCol w:w="2557"/>
        <w:gridCol w:w="1276"/>
        <w:gridCol w:w="1843"/>
      </w:tblGrid>
      <w:tr w:rsidR="001B0C9A" w:rsidTr="001B0C9A">
        <w:tc>
          <w:tcPr>
            <w:tcW w:w="788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041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557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ab/>
            </w:r>
          </w:p>
        </w:tc>
        <w:tc>
          <w:tcPr>
            <w:tcW w:w="1843" w:type="dxa"/>
            <w:shd w:val="pct10" w:color="auto" w:fill="auto"/>
          </w:tcPr>
          <w:p w:rsidR="001B0C9A" w:rsidRPr="002D1721" w:rsidRDefault="001B0C9A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Okres gwarancji (miesiące)</w:t>
            </w:r>
          </w:p>
        </w:tc>
      </w:tr>
      <w:tr w:rsidR="001B0C9A" w:rsidRPr="00A56EC3" w:rsidTr="0084684B">
        <w:tc>
          <w:tcPr>
            <w:tcW w:w="788" w:type="dxa"/>
            <w:vAlign w:val="center"/>
          </w:tcPr>
          <w:p w:rsidR="001B0C9A" w:rsidRPr="002D1721" w:rsidRDefault="001B0C9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  <w:r w:rsidR="00E445D9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41" w:type="dxa"/>
            <w:vAlign w:val="center"/>
          </w:tcPr>
          <w:p w:rsidR="00CC27D0" w:rsidRDefault="00CC27D0" w:rsidP="001B0C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B0C9A" w:rsidRDefault="00E445D9" w:rsidP="001B0C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ZAKŁAD BUDOWLANO – TRANSPORTOWY „DROGMOST”</w:t>
            </w:r>
          </w:p>
          <w:p w:rsidR="00E445D9" w:rsidRDefault="00E445D9" w:rsidP="001B0C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WIESŁAW MICHALSKI</w:t>
            </w:r>
          </w:p>
          <w:p w:rsidR="00CC27D0" w:rsidRPr="002D1721" w:rsidRDefault="00CC27D0" w:rsidP="001B0C9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D2067C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</w:t>
            </w:r>
            <w:r w:rsidR="0084684B">
              <w:rPr>
                <w:rFonts w:ascii="Arial Narrow" w:hAnsi="Arial Narrow" w:cs="Times New Roman"/>
                <w:b/>
                <w:sz w:val="16"/>
                <w:szCs w:val="16"/>
              </w:rPr>
              <w:t>O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KRE 24D</w:t>
            </w:r>
          </w:p>
          <w:p w:rsidR="00E445D9" w:rsidRPr="002D1721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</w:tc>
        <w:tc>
          <w:tcPr>
            <w:tcW w:w="1276" w:type="dxa"/>
            <w:vAlign w:val="center"/>
          </w:tcPr>
          <w:p w:rsidR="001B0C9A" w:rsidRPr="002D1721" w:rsidRDefault="00E445D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270</w:t>
            </w:r>
            <w:r w:rsidR="00124124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859,09</w:t>
            </w:r>
          </w:p>
        </w:tc>
        <w:tc>
          <w:tcPr>
            <w:tcW w:w="1843" w:type="dxa"/>
            <w:vAlign w:val="center"/>
          </w:tcPr>
          <w:p w:rsidR="001B0C9A" w:rsidRPr="002D1721" w:rsidRDefault="001B0C9A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 w:rsidR="00FD4E0B" w:rsidRPr="002D1721">
              <w:rPr>
                <w:rFonts w:ascii="Arial Narrow" w:hAnsi="Arial Narrow" w:cs="Times New Roman"/>
                <w:b/>
                <w:sz w:val="16"/>
                <w:szCs w:val="16"/>
              </w:rPr>
              <w:t>0 miesięcy</w:t>
            </w:r>
          </w:p>
        </w:tc>
      </w:tr>
      <w:tr w:rsidR="00FD4E0B" w:rsidRPr="00A56EC3" w:rsidTr="0084684B">
        <w:tc>
          <w:tcPr>
            <w:tcW w:w="788" w:type="dxa"/>
            <w:vAlign w:val="center"/>
          </w:tcPr>
          <w:p w:rsidR="00FD4E0B" w:rsidRPr="002D1721" w:rsidRDefault="0055114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  <w:r w:rsidR="00E445D9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FIRMA HANDLOWO–USŁUGOWA „ITC”</w:t>
            </w: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ANGELIKA JABŁOŃSKA</w:t>
            </w:r>
          </w:p>
          <w:p w:rsidR="00CC27D0" w:rsidRPr="002D1721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FD4E0B" w:rsidRDefault="00124124" w:rsidP="00E445D9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BA</w:t>
            </w:r>
            <w:r w:rsidR="00E445D9">
              <w:rPr>
                <w:rFonts w:ascii="Arial Narrow" w:hAnsi="Arial Narrow" w:cs="Times New Roman"/>
                <w:b/>
                <w:sz w:val="16"/>
                <w:szCs w:val="16"/>
              </w:rPr>
              <w:t>RUCHOWO 8A</w:t>
            </w:r>
          </w:p>
          <w:p w:rsidR="00E445D9" w:rsidRPr="002D1721" w:rsidRDefault="00124124" w:rsidP="00E445D9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87-821 BA</w:t>
            </w:r>
            <w:r w:rsidR="00E445D9">
              <w:rPr>
                <w:rFonts w:ascii="Arial Narrow" w:hAnsi="Arial Narrow" w:cs="Times New Roman"/>
                <w:b/>
                <w:sz w:val="16"/>
                <w:szCs w:val="16"/>
              </w:rPr>
              <w:t>RUCHOWO</w:t>
            </w:r>
          </w:p>
        </w:tc>
        <w:tc>
          <w:tcPr>
            <w:tcW w:w="1276" w:type="dxa"/>
            <w:vAlign w:val="center"/>
          </w:tcPr>
          <w:p w:rsidR="00FD4E0B" w:rsidRPr="002D1721" w:rsidRDefault="00E445D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270 256,34</w:t>
            </w:r>
          </w:p>
        </w:tc>
        <w:tc>
          <w:tcPr>
            <w:tcW w:w="1843" w:type="dxa"/>
            <w:vAlign w:val="center"/>
          </w:tcPr>
          <w:p w:rsidR="00FD4E0B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="00FF14B9"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FF14B9" w:rsidRPr="00A56EC3" w:rsidTr="0084684B">
        <w:tc>
          <w:tcPr>
            <w:tcW w:w="788" w:type="dxa"/>
            <w:vAlign w:val="center"/>
          </w:tcPr>
          <w:p w:rsidR="00FF14B9" w:rsidRPr="002D1721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84684B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BUDGAR </w:t>
            </w:r>
          </w:p>
          <w:p w:rsidR="00551145" w:rsidRDefault="00E445D9" w:rsidP="0084684B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LEŻAK ANETA</w:t>
            </w:r>
          </w:p>
          <w:p w:rsidR="00CC27D0" w:rsidRPr="002D1721" w:rsidRDefault="00CC27D0" w:rsidP="0084684B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FF14B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DĄBROWA TOMASZOWSKA 2</w:t>
            </w:r>
          </w:p>
          <w:p w:rsidR="00E445D9" w:rsidRPr="002D1721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22-600 TOMASZÓW LUBELSKI</w:t>
            </w:r>
          </w:p>
        </w:tc>
        <w:tc>
          <w:tcPr>
            <w:tcW w:w="1276" w:type="dxa"/>
            <w:vAlign w:val="center"/>
          </w:tcPr>
          <w:p w:rsidR="00FF14B9" w:rsidRPr="002D1721" w:rsidRDefault="00E445D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250 666,37</w:t>
            </w:r>
          </w:p>
        </w:tc>
        <w:tc>
          <w:tcPr>
            <w:tcW w:w="1843" w:type="dxa"/>
            <w:vAlign w:val="center"/>
          </w:tcPr>
          <w:p w:rsidR="00FF14B9" w:rsidRPr="002D1721" w:rsidRDefault="00551145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E445D9" w:rsidRPr="00A56EC3" w:rsidTr="0084684B">
        <w:tc>
          <w:tcPr>
            <w:tcW w:w="788" w:type="dxa"/>
            <w:vAlign w:val="center"/>
          </w:tcPr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TRANSMICH</w:t>
            </w: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STANISŁAW MICHAŁEK</w:t>
            </w:r>
          </w:p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UL.GĘSIA 27/6</w:t>
            </w: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20-719 LUBLIN</w:t>
            </w:r>
          </w:p>
        </w:tc>
        <w:tc>
          <w:tcPr>
            <w:tcW w:w="1276" w:type="dxa"/>
            <w:vAlign w:val="center"/>
          </w:tcPr>
          <w:p w:rsidR="00E445D9" w:rsidRDefault="00E445D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263 775,96</w:t>
            </w:r>
          </w:p>
        </w:tc>
        <w:tc>
          <w:tcPr>
            <w:tcW w:w="1843" w:type="dxa"/>
            <w:vAlign w:val="center"/>
          </w:tcPr>
          <w:p w:rsidR="00E445D9" w:rsidRDefault="00E445D9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E445D9" w:rsidRPr="00A56EC3" w:rsidTr="0084684B">
        <w:tc>
          <w:tcPr>
            <w:tcW w:w="788" w:type="dxa"/>
            <w:vAlign w:val="center"/>
          </w:tcPr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5</w:t>
            </w:r>
            <w:r w:rsidR="0018013C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84684B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PRAKTIBUD </w:t>
            </w:r>
          </w:p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ADAM GWIZDAŁA</w:t>
            </w:r>
          </w:p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E445D9" w:rsidRDefault="00E445D9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SYBIRAKÓW</w:t>
            </w:r>
            <w:r w:rsidR="0018013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6</w:t>
            </w:r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22-600 TOMASZÓW LUBELSKI</w:t>
            </w:r>
          </w:p>
        </w:tc>
        <w:tc>
          <w:tcPr>
            <w:tcW w:w="1276" w:type="dxa"/>
            <w:vAlign w:val="center"/>
          </w:tcPr>
          <w:p w:rsidR="00E445D9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324 129,65</w:t>
            </w:r>
          </w:p>
        </w:tc>
        <w:tc>
          <w:tcPr>
            <w:tcW w:w="1843" w:type="dxa"/>
            <w:vAlign w:val="center"/>
          </w:tcPr>
          <w:p w:rsidR="00E445D9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18013C" w:rsidRPr="00A56EC3" w:rsidTr="0084684B">
        <w:tc>
          <w:tcPr>
            <w:tcW w:w="788" w:type="dxa"/>
            <w:vAlign w:val="center"/>
          </w:tcPr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ZAKŁAD BUDOWLANO DROGOWY „DROGZAM”</w:t>
            </w:r>
          </w:p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KILIŃSKIEGO 6</w:t>
            </w:r>
            <w:r w:rsidR="00747186">
              <w:rPr>
                <w:rFonts w:ascii="Arial Narrow" w:hAnsi="Arial Narrow" w:cs="Times New Roman"/>
                <w:b/>
                <w:sz w:val="16"/>
                <w:szCs w:val="16"/>
              </w:rPr>
              <w:t>7</w:t>
            </w:r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</w:tc>
        <w:tc>
          <w:tcPr>
            <w:tcW w:w="1276" w:type="dxa"/>
            <w:vAlign w:val="center"/>
          </w:tcPr>
          <w:p w:rsidR="0018013C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258 328,92</w:t>
            </w:r>
          </w:p>
        </w:tc>
        <w:tc>
          <w:tcPr>
            <w:tcW w:w="1843" w:type="dxa"/>
            <w:vAlign w:val="center"/>
          </w:tcPr>
          <w:p w:rsidR="0018013C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ęcy</w:t>
            </w:r>
          </w:p>
        </w:tc>
      </w:tr>
      <w:tr w:rsidR="0018013C" w:rsidRPr="00A56EC3" w:rsidTr="0084684B">
        <w:tc>
          <w:tcPr>
            <w:tcW w:w="788" w:type="dxa"/>
            <w:vAlign w:val="center"/>
          </w:tcPr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041" w:type="dxa"/>
            <w:vAlign w:val="center"/>
          </w:tcPr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FIRMA REMONTOWO – BUDOWLANA „WU-ZET”</w:t>
            </w:r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ZENON WAJSTUCH</w:t>
            </w:r>
          </w:p>
          <w:p w:rsidR="00CC27D0" w:rsidRDefault="00CC27D0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57" w:type="dxa"/>
            <w:vAlign w:val="center"/>
          </w:tcPr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SPACEROWA 6</w:t>
            </w:r>
            <w:bookmarkStart w:id="0" w:name="_GoBack"/>
            <w:bookmarkEnd w:id="0"/>
          </w:p>
          <w:p w:rsidR="0018013C" w:rsidRDefault="0018013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22-460 SZCZEBRZESZYN</w:t>
            </w:r>
          </w:p>
        </w:tc>
        <w:tc>
          <w:tcPr>
            <w:tcW w:w="1276" w:type="dxa"/>
            <w:vAlign w:val="center"/>
          </w:tcPr>
          <w:p w:rsidR="0018013C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286 726,99</w:t>
            </w:r>
          </w:p>
        </w:tc>
        <w:tc>
          <w:tcPr>
            <w:tcW w:w="1843" w:type="dxa"/>
            <w:vAlign w:val="center"/>
          </w:tcPr>
          <w:p w:rsidR="0018013C" w:rsidRDefault="0018013C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BRAK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pkt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CD4DFB" w:rsidRPr="00CD4DFB">
        <w:rPr>
          <w:rFonts w:ascii="Arial Narrow" w:hAnsi="Arial Narrow"/>
          <w:color w:val="auto"/>
        </w:rPr>
        <w:t>5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124124" w:rsidRDefault="001F74EB" w:rsidP="00124124">
      <w:pPr>
        <w:pStyle w:val="Default"/>
        <w:ind w:left="284"/>
        <w:jc w:val="both"/>
        <w:rPr>
          <w:rFonts w:ascii="Arial Narrow" w:hAnsi="Arial Narrow" w:cs="Times New Roman"/>
          <w:b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</w:r>
      <w:r w:rsidR="00A90E30">
        <w:rPr>
          <w:rFonts w:ascii="Arial Narrow" w:hAnsi="Arial Narrow"/>
        </w:rPr>
        <w:tab/>
      </w:r>
      <w:r w:rsidR="00A90E30">
        <w:rPr>
          <w:rFonts w:ascii="Arial Narrow" w:hAnsi="Arial Narrow"/>
        </w:rPr>
        <w:tab/>
      </w:r>
      <w:r w:rsidR="00A90E30">
        <w:rPr>
          <w:rFonts w:ascii="Arial Narrow" w:hAnsi="Arial Narrow" w:cs="Times New Roman"/>
          <w:b/>
          <w:sz w:val="16"/>
          <w:szCs w:val="16"/>
        </w:rPr>
        <w:t>Wójt Gminy Sułów</w:t>
      </w:r>
    </w:p>
    <w:p w:rsidR="00A90E30" w:rsidRPr="001F74EB" w:rsidRDefault="00A90E30" w:rsidP="00A90E30">
      <w:pPr>
        <w:pStyle w:val="Default"/>
        <w:ind w:left="5948" w:firstLine="424"/>
        <w:jc w:val="both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 w:cs="Times New Roman"/>
          <w:b/>
          <w:sz w:val="16"/>
          <w:szCs w:val="16"/>
        </w:rPr>
        <w:t xml:space="preserve"> /-/ Leon Bulak</w:t>
      </w:r>
    </w:p>
    <w:p w:rsidR="00F278B8" w:rsidRPr="001F74EB" w:rsidRDefault="00F278B8" w:rsidP="00F278B8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</w:p>
    <w:sectPr w:rsidR="00F278B8" w:rsidRPr="001F74EB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BF" w:rsidRDefault="00AC3EBF" w:rsidP="00C7237B">
      <w:pPr>
        <w:spacing w:after="0" w:line="240" w:lineRule="auto"/>
      </w:pPr>
      <w:r>
        <w:separator/>
      </w:r>
    </w:p>
  </w:endnote>
  <w:endnote w:type="continuationSeparator" w:id="0">
    <w:p w:rsidR="00AC3EBF" w:rsidRDefault="00AC3EBF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08"/>
      <w:gridCol w:w="5162"/>
      <w:gridCol w:w="1492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18013C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PR.271.6</w:t>
          </w:r>
          <w:r w:rsidR="00BA71F6">
            <w:rPr>
              <w:rFonts w:ascii="Arial Narrow" w:hAnsi="Arial Narrow"/>
              <w:sz w:val="18"/>
              <w:szCs w:val="18"/>
            </w:rPr>
            <w:t>.2017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747186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NUMPAGES</w:instrTex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747186">
            <w:rPr>
              <w:rFonts w:ascii="Arial Narrow" w:hAnsi="Arial Narrow"/>
              <w:b/>
              <w:noProof/>
              <w:sz w:val="18"/>
              <w:szCs w:val="18"/>
            </w:rPr>
            <w:t>2</w:t>
          </w:r>
          <w:r w:rsidR="00DB2A17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BF" w:rsidRDefault="00AC3EBF" w:rsidP="00C7237B">
      <w:pPr>
        <w:spacing w:after="0" w:line="240" w:lineRule="auto"/>
      </w:pPr>
      <w:r>
        <w:separator/>
      </w:r>
    </w:p>
  </w:footnote>
  <w:footnote w:type="continuationSeparator" w:id="0">
    <w:p w:rsidR="00AC3EBF" w:rsidRDefault="00AC3EBF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0D"/>
    <w:rsid w:val="000126E7"/>
    <w:rsid w:val="000308D5"/>
    <w:rsid w:val="000B454A"/>
    <w:rsid w:val="000F2625"/>
    <w:rsid w:val="00124124"/>
    <w:rsid w:val="0015281C"/>
    <w:rsid w:val="0018013C"/>
    <w:rsid w:val="001A1ED2"/>
    <w:rsid w:val="001B0C9A"/>
    <w:rsid w:val="001F74EB"/>
    <w:rsid w:val="002D1721"/>
    <w:rsid w:val="003D22D2"/>
    <w:rsid w:val="003D7CC0"/>
    <w:rsid w:val="00411B6E"/>
    <w:rsid w:val="004564B1"/>
    <w:rsid w:val="004A2E88"/>
    <w:rsid w:val="004B157A"/>
    <w:rsid w:val="00523FCB"/>
    <w:rsid w:val="00551145"/>
    <w:rsid w:val="00587696"/>
    <w:rsid w:val="005974BD"/>
    <w:rsid w:val="005F28F0"/>
    <w:rsid w:val="00605360"/>
    <w:rsid w:val="00623695"/>
    <w:rsid w:val="00627953"/>
    <w:rsid w:val="00630C50"/>
    <w:rsid w:val="0066226E"/>
    <w:rsid w:val="00726FBC"/>
    <w:rsid w:val="00747186"/>
    <w:rsid w:val="00762F60"/>
    <w:rsid w:val="00793AA1"/>
    <w:rsid w:val="007A0593"/>
    <w:rsid w:val="007C5BC0"/>
    <w:rsid w:val="007F448A"/>
    <w:rsid w:val="0084684B"/>
    <w:rsid w:val="00892C29"/>
    <w:rsid w:val="008B5A44"/>
    <w:rsid w:val="008F26E4"/>
    <w:rsid w:val="00901673"/>
    <w:rsid w:val="009645D6"/>
    <w:rsid w:val="00971915"/>
    <w:rsid w:val="00980FBD"/>
    <w:rsid w:val="009B1B8D"/>
    <w:rsid w:val="009E6CD4"/>
    <w:rsid w:val="00A07A3D"/>
    <w:rsid w:val="00A56EC3"/>
    <w:rsid w:val="00A75E17"/>
    <w:rsid w:val="00A90E30"/>
    <w:rsid w:val="00AA7117"/>
    <w:rsid w:val="00AC3EBF"/>
    <w:rsid w:val="00AD3AC1"/>
    <w:rsid w:val="00B524A5"/>
    <w:rsid w:val="00B5365D"/>
    <w:rsid w:val="00B850A9"/>
    <w:rsid w:val="00BA71F6"/>
    <w:rsid w:val="00BD7EC9"/>
    <w:rsid w:val="00BF5F17"/>
    <w:rsid w:val="00C016AF"/>
    <w:rsid w:val="00C7237B"/>
    <w:rsid w:val="00C77AFC"/>
    <w:rsid w:val="00CA6D2B"/>
    <w:rsid w:val="00CC27D0"/>
    <w:rsid w:val="00CD4DFB"/>
    <w:rsid w:val="00CE7B7C"/>
    <w:rsid w:val="00D11DDA"/>
    <w:rsid w:val="00D2067C"/>
    <w:rsid w:val="00DB202A"/>
    <w:rsid w:val="00DB2A17"/>
    <w:rsid w:val="00E445D9"/>
    <w:rsid w:val="00E52B55"/>
    <w:rsid w:val="00E7097F"/>
    <w:rsid w:val="00E8692C"/>
    <w:rsid w:val="00ED07FF"/>
    <w:rsid w:val="00F278B8"/>
    <w:rsid w:val="00FB750D"/>
    <w:rsid w:val="00FC573D"/>
    <w:rsid w:val="00FD4E0B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7A97F-BB84-45D6-AC38-C52DD6C6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380C1-E25F-413C-BF91-B22F6E60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Grzegorz Wiącek</cp:lastModifiedBy>
  <cp:revision>2</cp:revision>
  <cp:lastPrinted>2017-04-14T12:02:00Z</cp:lastPrinted>
  <dcterms:created xsi:type="dcterms:W3CDTF">2017-04-14T12:49:00Z</dcterms:created>
  <dcterms:modified xsi:type="dcterms:W3CDTF">2017-04-14T12:49:00Z</dcterms:modified>
</cp:coreProperties>
</file>